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457A8195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2E5C09">
        <w:rPr>
          <w:rFonts w:asciiTheme="minorHAnsi" w:hAnsiTheme="minorHAnsi" w:cstheme="minorHAnsi"/>
        </w:rPr>
        <w:t>3</w:t>
      </w:r>
      <w:r w:rsidR="004657F6" w:rsidRPr="00094AC8">
        <w:rPr>
          <w:rFonts w:asciiTheme="minorHAnsi" w:hAnsiTheme="minorHAnsi" w:cstheme="minorHAnsi"/>
        </w:rPr>
        <w:t xml:space="preserve"> </w:t>
      </w:r>
      <w:r w:rsidR="00850778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2E5C09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6AD921E" w14:textId="0F300077" w:rsidR="002E5C09" w:rsidRPr="002E5C09" w:rsidRDefault="002E5C09" w:rsidP="002E5C09">
      <w:pPr>
        <w:pStyle w:val="2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E5C09">
        <w:rPr>
          <w:rStyle w:val="normalcharchar"/>
          <w:rFonts w:asciiTheme="minorHAnsi" w:hAnsiTheme="minorHAnsi" w:cstheme="minorHAnsi"/>
          <w:b/>
          <w:bCs/>
          <w:color w:val="000000"/>
        </w:rPr>
        <w:t>Καθορίστηκαν οι όροι κατάδυσης αναψυχής στα 91 χαρακτηρισμένα ως μνημεία ναυάγια πλοίων και αεροσκαφών</w:t>
      </w:r>
    </w:p>
    <w:p w14:paraId="3BCB667D" w14:textId="77777777" w:rsidR="002E5C09" w:rsidRPr="002E5C09" w:rsidRDefault="002E5C09" w:rsidP="002E5C09">
      <w:pPr>
        <w:pStyle w:val="2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5C09">
        <w:rPr>
          <w:rFonts w:asciiTheme="minorHAnsi" w:hAnsiTheme="minorHAnsi" w:cstheme="minorHAnsi"/>
          <w:color w:val="000000"/>
        </w:rPr>
        <w:t> </w:t>
      </w:r>
    </w:p>
    <w:p w14:paraId="05278EDF" w14:textId="39947407" w:rsidR="002E5C09" w:rsidRPr="002E5C09" w:rsidRDefault="002E5C09" w:rsidP="002E5C09">
      <w:pPr>
        <w:pStyle w:val="2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E5C09">
        <w:rPr>
          <w:rStyle w:val="normalchar"/>
          <w:rFonts w:asciiTheme="minorHAnsi" w:hAnsiTheme="minorHAnsi" w:cstheme="minorHAnsi"/>
          <w:color w:val="000000"/>
        </w:rPr>
        <w:t>Με Κοινή Απόφαση των Υπουργών Εθνικής Αμυνας Νίκου Παναγιωτόπουλου, Πολιτισμού και Αθλητισμού Λίνας Μενδώνη και Ναυτιλίας και Νησιωτικής Πολιτικής Γιάννη Πλακιωτάκη</w:t>
      </w:r>
      <w:r w:rsidR="002D511E">
        <w:rPr>
          <w:rStyle w:val="normalchar"/>
          <w:rFonts w:asciiTheme="minorHAnsi" w:hAnsiTheme="minorHAnsi" w:cstheme="minorHAnsi"/>
          <w:color w:val="000000"/>
        </w:rPr>
        <w:t>,</w:t>
      </w:r>
      <w:r w:rsidRPr="002E5C09">
        <w:rPr>
          <w:rStyle w:val="normalchar"/>
          <w:rFonts w:asciiTheme="minorHAnsi" w:hAnsiTheme="minorHAnsi" w:cstheme="minorHAnsi"/>
          <w:color w:val="000000"/>
        </w:rPr>
        <w:t xml:space="preserve"> καθορίζονται οι όροι </w:t>
      </w:r>
      <w:r w:rsidRPr="002E5C09">
        <w:rPr>
          <w:rStyle w:val="normalcharchar"/>
          <w:rFonts w:asciiTheme="minorHAnsi" w:hAnsiTheme="minorHAnsi" w:cstheme="minorHAnsi"/>
          <w:color w:val="000000"/>
        </w:rPr>
        <w:t>διενέργειας καταδύσεων αναψυχής στα 91</w:t>
      </w:r>
      <w:r w:rsidR="002D511E">
        <w:rPr>
          <w:rStyle w:val="normalcharchar"/>
          <w:rFonts w:asciiTheme="minorHAnsi" w:hAnsiTheme="minorHAnsi" w:cstheme="minorHAnsi"/>
          <w:color w:val="000000"/>
        </w:rPr>
        <w:t>,</w:t>
      </w:r>
      <w:r w:rsidRPr="002E5C09">
        <w:rPr>
          <w:rStyle w:val="normalcharchar"/>
          <w:rFonts w:asciiTheme="minorHAnsi" w:hAnsiTheme="minorHAnsi" w:cstheme="minorHAnsi"/>
          <w:color w:val="000000"/>
        </w:rPr>
        <w:t xml:space="preserve"> χαρακτηρισμένα ως μνημεία από το Υπουργείο Πολιτισμού και Αθλητισμού</w:t>
      </w:r>
      <w:r w:rsidR="002D511E">
        <w:rPr>
          <w:rStyle w:val="normalcharchar"/>
          <w:rFonts w:asciiTheme="minorHAnsi" w:hAnsiTheme="minorHAnsi" w:cstheme="minorHAnsi"/>
          <w:color w:val="000000"/>
        </w:rPr>
        <w:t>,</w:t>
      </w:r>
      <w:r w:rsidRPr="002E5C09">
        <w:rPr>
          <w:rStyle w:val="normalcharchar"/>
          <w:rFonts w:asciiTheme="minorHAnsi" w:hAnsiTheme="minorHAnsi" w:cstheme="minorHAnsi"/>
          <w:color w:val="000000"/>
        </w:rPr>
        <w:t xml:space="preserve"> ναυάγια πλοίων και αεροσκαφών. </w:t>
      </w:r>
      <w:r w:rsidRPr="002E5C09">
        <w:rPr>
          <w:rStyle w:val="normalchar"/>
          <w:rFonts w:asciiTheme="minorHAnsi" w:hAnsiTheme="minorHAnsi" w:cstheme="minorHAnsi"/>
          <w:color w:val="2E3233"/>
        </w:rPr>
        <w:t>Τα 91 ναυάγια ανήκουν σε μεταλλικά πλοία και αεροσκάφη τα οποία βυθίστηκαν από το 1868 έως και το 1970 -τα περισσότερα από την περίοδο του Β’ Παγκοσμίου Πολέμου- και βρίσκονται σε βάθη που κυμαίνονται από 10 έως και 120 μέτρα.</w:t>
      </w:r>
    </w:p>
    <w:p w14:paraId="6ABBB983" w14:textId="77777777" w:rsidR="002D511E" w:rsidRDefault="002E5C09" w:rsidP="002E5C09">
      <w:pPr>
        <w:pStyle w:val="2"/>
        <w:spacing w:before="0" w:beforeAutospacing="0" w:after="0" w:afterAutospacing="0"/>
        <w:jc w:val="both"/>
        <w:rPr>
          <w:rStyle w:val="normalcharchar"/>
          <w:rFonts w:asciiTheme="minorHAnsi" w:hAnsiTheme="minorHAnsi" w:cstheme="minorHAnsi"/>
          <w:color w:val="000000"/>
        </w:rPr>
      </w:pPr>
      <w:r w:rsidRPr="002E5C09">
        <w:rPr>
          <w:rStyle w:val="normalcharchar"/>
          <w:rFonts w:asciiTheme="minorHAnsi" w:hAnsiTheme="minorHAnsi" w:cstheme="minorHAnsi"/>
          <w:color w:val="000000"/>
        </w:rPr>
        <w:t>Σύμφωνα με την ΚΥΑ</w:t>
      </w:r>
      <w:r w:rsidR="002D511E">
        <w:rPr>
          <w:rStyle w:val="normalcharchar"/>
          <w:rFonts w:asciiTheme="minorHAnsi" w:hAnsiTheme="minorHAnsi" w:cstheme="minorHAnsi"/>
          <w:color w:val="000000"/>
        </w:rPr>
        <w:t>,</w:t>
      </w:r>
      <w:r w:rsidRPr="002E5C09">
        <w:rPr>
          <w:rStyle w:val="normalcharchar"/>
          <w:rFonts w:asciiTheme="minorHAnsi" w:hAnsiTheme="minorHAnsi" w:cstheme="minorHAnsi"/>
          <w:color w:val="000000"/>
        </w:rPr>
        <w:t xml:space="preserve"> ορίζονται οι συγκεκριμένες πληροφορίες, τις οποίες πρέπει να καταθέτουν </w:t>
      </w:r>
      <w:r w:rsidR="002D511E">
        <w:rPr>
          <w:rStyle w:val="normalcharchar"/>
          <w:rFonts w:asciiTheme="minorHAnsi" w:hAnsiTheme="minorHAnsi" w:cstheme="minorHAnsi"/>
          <w:color w:val="000000"/>
        </w:rPr>
        <w:t xml:space="preserve">πριν από κάθε κατάδυση </w:t>
      </w:r>
      <w:r w:rsidRPr="002E5C09">
        <w:rPr>
          <w:rStyle w:val="normalcharchar"/>
          <w:rFonts w:asciiTheme="minorHAnsi" w:hAnsiTheme="minorHAnsi" w:cstheme="minorHAnsi"/>
          <w:color w:val="000000"/>
        </w:rPr>
        <w:t xml:space="preserve">οι πάροχοι υπηρεσιών αναψυχής και οι ιδιώτες καταδύτες, καθώς και οι οδηγίες για την τεκμηρίωση των ναυαγίων. Σημειώνεται ότι η κατάδυση στα ναυάγια επιτρέπεται μόνο με την ολοκλήρωση της τεκμηρίωσής τους, ενώ στους καταδυόμενους απαγορεύεται οιαδήποτε πράξη ή παράλειψη που έχει ως αποτέλεσμα την επέμβαση, άρα και επαφή, τη φθορά ή την αλλοίωση των ναυαγίων, καθώς και η συλλογή, αποκομιδή ή και απλή μετακίνηση οιωνδήποτε κινητών πραγμάτων που ευρίσκονται σε αυτά ή στον πυθμένα ή το βυθό γύρω από αυτά. Απαγορεύεται επίσης η διενέργεια έρευνας με σκοπό την αποκάλυψη κινητών αντικειμένων τόσο στο χώρο του ναυαγίου, όσο και στην ευρύτερη περιοχή του και τα οποία πιθανώς συνδέονται με αυτό. </w:t>
      </w:r>
    </w:p>
    <w:p w14:paraId="66971F02" w14:textId="379859D9" w:rsidR="002C101E" w:rsidRPr="002E5C09" w:rsidRDefault="002E5C09" w:rsidP="002E5C09">
      <w:pPr>
        <w:pStyle w:val="2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E5C09">
        <w:rPr>
          <w:rStyle w:val="normalcharchar"/>
          <w:rFonts w:asciiTheme="minorHAnsi" w:hAnsiTheme="minorHAnsi" w:cstheme="minorHAnsi"/>
          <w:color w:val="000000"/>
        </w:rPr>
        <w:t>Για τη διενέργεια οιασδήποτε έρευνας στο ναυάγιο και τον περιβάλλοντα χώρο του απαιτείται άδεια από το ΥΠΠΟΑ.</w:t>
      </w:r>
    </w:p>
    <w:sectPr w:rsidR="002C101E" w:rsidRPr="002E5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2354" w14:textId="77777777" w:rsidR="009426E0" w:rsidRDefault="009426E0" w:rsidP="008735D4">
      <w:pPr>
        <w:spacing w:after="0" w:line="240" w:lineRule="auto"/>
      </w:pPr>
      <w:r>
        <w:separator/>
      </w:r>
    </w:p>
  </w:endnote>
  <w:endnote w:type="continuationSeparator" w:id="0">
    <w:p w14:paraId="12AA0E8D" w14:textId="77777777" w:rsidR="009426E0" w:rsidRDefault="009426E0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FE40" w14:textId="77777777" w:rsidR="009426E0" w:rsidRDefault="009426E0" w:rsidP="008735D4">
      <w:pPr>
        <w:spacing w:after="0" w:line="240" w:lineRule="auto"/>
      </w:pPr>
      <w:r>
        <w:separator/>
      </w:r>
    </w:p>
  </w:footnote>
  <w:footnote w:type="continuationSeparator" w:id="0">
    <w:p w14:paraId="6565AA38" w14:textId="77777777" w:rsidR="009426E0" w:rsidRDefault="009426E0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409140"/>
    <w:multiLevelType w:val="singleLevel"/>
    <w:tmpl w:val="A1409140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E7AE3E26"/>
    <w:multiLevelType w:val="singleLevel"/>
    <w:tmpl w:val="E7AE3E2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EF6C"/>
    <w:multiLevelType w:val="singleLevel"/>
    <w:tmpl w:val="0D00EF6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0220"/>
    <w:multiLevelType w:val="multilevel"/>
    <w:tmpl w:val="216D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57EBF"/>
    <w:multiLevelType w:val="multilevel"/>
    <w:tmpl w:val="3A057E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67A4D"/>
    <w:multiLevelType w:val="multilevel"/>
    <w:tmpl w:val="50C67A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A1340"/>
    <w:multiLevelType w:val="multilevel"/>
    <w:tmpl w:val="7B0A1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10"/>
  </w:num>
  <w:num w:numId="12">
    <w:abstractNumId w:val="17"/>
  </w:num>
  <w:num w:numId="13">
    <w:abstractNumId w:val="12"/>
  </w:num>
  <w:num w:numId="14">
    <w:abstractNumId w:val="6"/>
  </w:num>
  <w:num w:numId="15">
    <w:abstractNumId w:val="8"/>
  </w:num>
  <w:num w:numId="16">
    <w:abstractNumId w:val="18"/>
  </w:num>
  <w:num w:numId="17">
    <w:abstractNumId w:val="0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5"/>
    <w:rsid w:val="0000655A"/>
    <w:rsid w:val="00010A8C"/>
    <w:rsid w:val="000222DF"/>
    <w:rsid w:val="000359F1"/>
    <w:rsid w:val="00045186"/>
    <w:rsid w:val="000502A1"/>
    <w:rsid w:val="00074583"/>
    <w:rsid w:val="00084DD1"/>
    <w:rsid w:val="00094AC8"/>
    <w:rsid w:val="001345B6"/>
    <w:rsid w:val="00154A25"/>
    <w:rsid w:val="001813B4"/>
    <w:rsid w:val="00185295"/>
    <w:rsid w:val="00186D73"/>
    <w:rsid w:val="001F20D2"/>
    <w:rsid w:val="00202ECF"/>
    <w:rsid w:val="002302D1"/>
    <w:rsid w:val="0023431A"/>
    <w:rsid w:val="0025161D"/>
    <w:rsid w:val="00275046"/>
    <w:rsid w:val="00296F62"/>
    <w:rsid w:val="002A3DB2"/>
    <w:rsid w:val="002C101E"/>
    <w:rsid w:val="002C7C75"/>
    <w:rsid w:val="002D511E"/>
    <w:rsid w:val="002E5C09"/>
    <w:rsid w:val="0033277F"/>
    <w:rsid w:val="00335DE7"/>
    <w:rsid w:val="00344525"/>
    <w:rsid w:val="00354330"/>
    <w:rsid w:val="0035458B"/>
    <w:rsid w:val="00356D39"/>
    <w:rsid w:val="00385805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D3489"/>
    <w:rsid w:val="004E04C8"/>
    <w:rsid w:val="004F08F5"/>
    <w:rsid w:val="00524860"/>
    <w:rsid w:val="00555E70"/>
    <w:rsid w:val="00573879"/>
    <w:rsid w:val="005A0678"/>
    <w:rsid w:val="005B0D42"/>
    <w:rsid w:val="005C31E9"/>
    <w:rsid w:val="005E1639"/>
    <w:rsid w:val="005F26A5"/>
    <w:rsid w:val="005F627C"/>
    <w:rsid w:val="00652B77"/>
    <w:rsid w:val="00661885"/>
    <w:rsid w:val="00667E35"/>
    <w:rsid w:val="00673671"/>
    <w:rsid w:val="006B0D15"/>
    <w:rsid w:val="006D3337"/>
    <w:rsid w:val="006D5DFC"/>
    <w:rsid w:val="006D755D"/>
    <w:rsid w:val="006F5F30"/>
    <w:rsid w:val="00701581"/>
    <w:rsid w:val="0070476F"/>
    <w:rsid w:val="00723C86"/>
    <w:rsid w:val="0073374C"/>
    <w:rsid w:val="00734502"/>
    <w:rsid w:val="007467C1"/>
    <w:rsid w:val="007817E9"/>
    <w:rsid w:val="007D2093"/>
    <w:rsid w:val="00815698"/>
    <w:rsid w:val="00850778"/>
    <w:rsid w:val="0085457B"/>
    <w:rsid w:val="0086610F"/>
    <w:rsid w:val="00872DF1"/>
    <w:rsid w:val="008735D4"/>
    <w:rsid w:val="0087643C"/>
    <w:rsid w:val="00886F42"/>
    <w:rsid w:val="008B5B71"/>
    <w:rsid w:val="008C30D9"/>
    <w:rsid w:val="00906640"/>
    <w:rsid w:val="009110DC"/>
    <w:rsid w:val="009125A7"/>
    <w:rsid w:val="009208C0"/>
    <w:rsid w:val="009426E0"/>
    <w:rsid w:val="009A6637"/>
    <w:rsid w:val="009F28AD"/>
    <w:rsid w:val="00A04B40"/>
    <w:rsid w:val="00A06F88"/>
    <w:rsid w:val="00A0734F"/>
    <w:rsid w:val="00A367DE"/>
    <w:rsid w:val="00A459D8"/>
    <w:rsid w:val="00A60BF4"/>
    <w:rsid w:val="00A614CA"/>
    <w:rsid w:val="00AB3CE1"/>
    <w:rsid w:val="00AD0937"/>
    <w:rsid w:val="00AE1B8B"/>
    <w:rsid w:val="00B05930"/>
    <w:rsid w:val="00B24205"/>
    <w:rsid w:val="00B73D56"/>
    <w:rsid w:val="00B8740F"/>
    <w:rsid w:val="00BA65EE"/>
    <w:rsid w:val="00BA714F"/>
    <w:rsid w:val="00C308E0"/>
    <w:rsid w:val="00C345F5"/>
    <w:rsid w:val="00C64EB8"/>
    <w:rsid w:val="00C73822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C0D2D"/>
    <w:rsid w:val="00DC23EF"/>
    <w:rsid w:val="00E0477E"/>
    <w:rsid w:val="00E4533B"/>
    <w:rsid w:val="00E504EC"/>
    <w:rsid w:val="00E54C01"/>
    <w:rsid w:val="00E65A28"/>
    <w:rsid w:val="00E67B12"/>
    <w:rsid w:val="00EB2442"/>
    <w:rsid w:val="00EC7D4D"/>
    <w:rsid w:val="00EF071A"/>
    <w:rsid w:val="00F17184"/>
    <w:rsid w:val="00F2551E"/>
    <w:rsid w:val="00F51F16"/>
    <w:rsid w:val="00F63890"/>
    <w:rsid w:val="00F91DEA"/>
    <w:rsid w:val="00F92561"/>
    <w:rsid w:val="00FD4A04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A3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A367DE"/>
  </w:style>
  <w:style w:type="character" w:customStyle="1" w:styleId="normalcharchar">
    <w:name w:val="normal____char__char"/>
    <w:basedOn w:val="a0"/>
    <w:rsid w:val="00A367DE"/>
  </w:style>
  <w:style w:type="paragraph" w:customStyle="1" w:styleId="2">
    <w:name w:val="Βασικό2"/>
    <w:basedOn w:val="a"/>
    <w:rsid w:val="002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C6604FE-A8DD-40EE-BE77-504BB24E4DD2}"/>
</file>

<file path=customXml/itemProps2.xml><?xml version="1.0" encoding="utf-8"?>
<ds:datastoreItem xmlns:ds="http://schemas.openxmlformats.org/officeDocument/2006/customXml" ds:itemID="{5CC46E60-827B-4DB7-AF13-1EB1FFA798D7}"/>
</file>

<file path=customXml/itemProps3.xml><?xml version="1.0" encoding="utf-8"?>
<ds:datastoreItem xmlns:ds="http://schemas.openxmlformats.org/officeDocument/2006/customXml" ds:itemID="{F17FE608-F7AA-40DF-8428-ADA1B8E79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Καθορίστηκαν οι όροι κατάδυσης αναψυχής στα 91 χαρακτηρισμένα ως μνημεία ναυάγια πλοίων και αεροσκαφών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2022-03-03T13:23:00Z</dcterms:created>
  <dcterms:modified xsi:type="dcterms:W3CDTF">2022-03-03T13:23:00Z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